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Colegio San Fernando de Buin</w: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0</wp:posOffset>
            </wp:positionV>
            <wp:extent cx="526415" cy="6477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6415" cy="647700"/>
                    </a:xfrm>
                    <a:prstGeom prst="rect"/>
                    <a:ln/>
                  </pic:spPr>
                </pic:pic>
              </a:graphicData>
            </a:graphic>
          </wp:anchor>
        </w:drawing>
      </w:r>
    </w:p>
    <w:p w:rsidR="00000000" w:rsidDel="00000000" w:rsidP="00000000" w:rsidRDefault="00000000" w:rsidRPr="00000000" w14:paraId="00000002">
      <w:pPr>
        <w:widowControl w:val="0"/>
        <w:spacing w:after="0" w:line="240" w:lineRule="auto"/>
        <w:ind w:left="142"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Camino Buin Maipo 1996  fono 223808445</w:t>
      </w:r>
    </w:p>
    <w:p w:rsidR="00000000" w:rsidDel="00000000" w:rsidP="00000000" w:rsidRDefault="00000000" w:rsidRPr="00000000" w14:paraId="00000003">
      <w:pPr>
        <w:widowControl w:val="0"/>
        <w:spacing w:after="0" w:line="240" w:lineRule="auto"/>
        <w:ind w:left="142"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Camino El Arpa 1091 fono 223819585</w:t>
      </w:r>
    </w:p>
    <w:p w:rsidR="00000000" w:rsidDel="00000000" w:rsidP="00000000" w:rsidRDefault="00000000" w:rsidRPr="00000000" w14:paraId="00000004">
      <w:pPr>
        <w:spacing w:after="0" w:line="240" w:lineRule="auto"/>
        <w:ind w:left="142" w:firstLine="0"/>
        <w:rPr>
          <w:rFonts w:ascii="Verdana" w:cs="Verdana" w:eastAsia="Verdana" w:hAnsi="Verdana"/>
          <w:color w:val="000000"/>
          <w:sz w:val="18"/>
          <w:szCs w:val="18"/>
        </w:rPr>
      </w:pPr>
      <w:r w:rsidDel="00000000" w:rsidR="00000000" w:rsidRPr="00000000">
        <w:rPr>
          <w:rFonts w:ascii="Verdana" w:cs="Verdana" w:eastAsia="Verdana" w:hAnsi="Verdana"/>
          <w:b w:val="1"/>
          <w:sz w:val="18"/>
          <w:szCs w:val="18"/>
          <w:rtl w:val="0"/>
        </w:rPr>
        <w:t xml:space="preserve"> Buin</w:t>
      </w:r>
      <w:r w:rsidDel="00000000" w:rsidR="00000000" w:rsidRPr="00000000">
        <w:rPr>
          <w:rFonts w:ascii="Verdana" w:cs="Verdana" w:eastAsia="Verdana" w:hAnsi="Verdana"/>
          <w:sz w:val="18"/>
          <w:szCs w:val="18"/>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widowControl w:val="0"/>
        <w:spacing w:after="0" w:line="240" w:lineRule="auto"/>
        <w:ind w:left="142"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6">
      <w:pPr>
        <w:widowControl w:val="0"/>
        <w:spacing w:after="0" w:line="240" w:lineRule="auto"/>
        <w:ind w:left="142" w:firstLine="0"/>
        <w:rPr>
          <w:rFonts w:ascii="Verdana" w:cs="Verdana" w:eastAsia="Verdana" w:hAnsi="Verdana"/>
          <w:color w:val="000000"/>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rPr>
          <w:rtl w:val="0"/>
        </w:rPr>
      </w:r>
    </w:p>
    <w:p w:rsidR="00000000" w:rsidDel="00000000" w:rsidP="00000000" w:rsidRDefault="00000000" w:rsidRPr="00000000" w14:paraId="00000007">
      <w:pPr>
        <w:spacing w:after="0" w:line="240" w:lineRule="auto"/>
        <w:ind w:left="142" w:firstLine="0"/>
        <w:jc w:val="center"/>
        <w:rPr>
          <w:rFonts w:ascii="Verdana" w:cs="Verdana" w:eastAsia="Verdana" w:hAnsi="Verdana"/>
          <w:b w:val="1"/>
          <w:color w:val="000000"/>
        </w:rPr>
      </w:pPr>
      <w:r w:rsidDel="00000000" w:rsidR="00000000" w:rsidRPr="00000000">
        <w:rPr>
          <w:rFonts w:ascii="Verdana" w:cs="Verdana" w:eastAsia="Verdana" w:hAnsi="Verdana"/>
          <w:color w:val="000000"/>
          <w:sz w:val="18"/>
          <w:szCs w:val="18"/>
          <w:rtl w:val="0"/>
        </w:rPr>
        <w:br w:type="textWrapping"/>
      </w:r>
      <w:r w:rsidDel="00000000" w:rsidR="00000000" w:rsidRPr="00000000">
        <w:rPr>
          <w:rFonts w:ascii="Verdana" w:cs="Verdana" w:eastAsia="Verdana" w:hAnsi="Verdana"/>
          <w:b w:val="1"/>
          <w:color w:val="000000"/>
          <w:rtl w:val="0"/>
        </w:rPr>
        <w:t xml:space="preserve">CONTRATO DE PRESTACIÓN DE SERVICIOS EDUCACIONALES 2025</w:t>
      </w:r>
    </w:p>
    <w:p w:rsidR="00000000" w:rsidDel="00000000" w:rsidP="00000000" w:rsidRDefault="00000000" w:rsidRPr="00000000" w14:paraId="00000008">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En Buin, a………... de………….…de 20…..., entre don (doña)___________________________________</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__________________________________Rut:___________________Profesion_________________</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Domiciliado en _________________________________________________comuna ____________</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Verdana" w:cs="Verdana" w:eastAsia="Verdana" w:hAnsi="Verdana"/>
          <w:color w:val="000000"/>
          <w:sz w:val="20"/>
          <w:szCs w:val="20"/>
          <w:rtl w:val="0"/>
        </w:rPr>
        <w:t xml:space="preserve">En adelante indistintamente el Apoderado o Apoderado Económico, como responsable del pago de la matrícula, de colegiatura y demás prestaciones y obligaciones que se establecen en este instrumento, y Sociedad Educacional San Fernando de Buin,  RUT  76.075.252-5  y su representante, para estos efectos Doña Romina Olivares Valencia, RUT Nº 10.938.543-3, domiciliada en; Sede Poniente Camino Buin Maipo 1996 y sede Oriente Camino El Arpa 1091, comuna de Buin, región Metropolitana se ha convenido el siguiente Contrato Anual de Matrícula, en relación a los siguientes alumnos:</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1. _________________________________________ para cursar ________________ en 2025</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2. _________________________________________ para cursar ________________ en 2025</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3. _________________________________________ para cursar ________________ en 2025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4. _________________________________________ para cursar ________________ en 2025</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PRIMERO: </w:t>
      </w:r>
      <w:r w:rsidDel="00000000" w:rsidR="00000000" w:rsidRPr="00000000">
        <w:rPr>
          <w:rFonts w:ascii="Verdana" w:cs="Verdana" w:eastAsia="Verdana" w:hAnsi="Verdana"/>
          <w:color w:val="000000"/>
          <w:sz w:val="20"/>
          <w:szCs w:val="20"/>
          <w:rtl w:val="0"/>
        </w:rPr>
        <w:t xml:space="preserve">Mediante el presente contrato, el apoderado declara haber tomado conocimiento y haber aceptado expresamente el Proyecto Educativo del Colegio, las Normas, Reglamentos y Protocolos, que se encuentran en </w:t>
      </w:r>
      <w:hyperlink r:id="rId8">
        <w:r w:rsidDel="00000000" w:rsidR="00000000" w:rsidRPr="00000000">
          <w:rPr>
            <w:rFonts w:ascii="Verdana" w:cs="Verdana" w:eastAsia="Verdana" w:hAnsi="Verdana"/>
            <w:color w:val="0000ff"/>
            <w:sz w:val="20"/>
            <w:szCs w:val="20"/>
            <w:u w:val="single"/>
            <w:rtl w:val="0"/>
          </w:rPr>
          <w:t xml:space="preserve">www.sanfernandocolegio.cl</w:t>
        </w:r>
      </w:hyperlink>
      <w:r w:rsidDel="00000000" w:rsidR="00000000" w:rsidRPr="00000000">
        <w:rPr>
          <w:rFonts w:ascii="Verdana" w:cs="Verdana" w:eastAsia="Verdana" w:hAnsi="Verdana"/>
          <w:color w:val="000000"/>
          <w:sz w:val="20"/>
          <w:szCs w:val="20"/>
          <w:rtl w:val="0"/>
        </w:rPr>
        <w:t xml:space="preserve">, criterios educacionales que acepta a cabalidad y asume las obligaciones y responsabilidades que indican. El apoderado declara conocer y aceptar las Normas y Reglamentos del Colegio.</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En beneficio de la sana convivencia en nuestra comunidad educacional, se deja expresamente establecido que cualquier alumno que infrinja el </w:t>
      </w:r>
      <w:r w:rsidDel="00000000" w:rsidR="00000000" w:rsidRPr="00000000">
        <w:rPr>
          <w:rFonts w:ascii="Verdana" w:cs="Verdana" w:eastAsia="Verdana" w:hAnsi="Verdana"/>
          <w:b w:val="1"/>
          <w:color w:val="000000"/>
          <w:sz w:val="20"/>
          <w:szCs w:val="20"/>
          <w:rtl w:val="0"/>
        </w:rPr>
        <w:t xml:space="preserve">Reglamento de convivencia del Colegio San Fernando de Buin, </w:t>
      </w:r>
      <w:r w:rsidDel="00000000" w:rsidR="00000000" w:rsidRPr="00000000">
        <w:rPr>
          <w:rFonts w:ascii="Verdana" w:cs="Verdana" w:eastAsia="Verdana" w:hAnsi="Verdana"/>
          <w:color w:val="000000"/>
          <w:sz w:val="20"/>
          <w:szCs w:val="20"/>
          <w:rtl w:val="0"/>
        </w:rPr>
        <w:t xml:space="preserve">y sea sancionado por el colegio con la denominada “Falta Muy Grave”(ver Manual de Convivencia) , como lo son entre otras, el tráfico o consumo de drogas y alcohol, o cualquier hecho que sea constitutivo de delito en el establecimiento durante periodos de clases, la agresión física y violenta a alumnos o funcionarios, el practicar el “bullying” o acoso escolar en cualquiera de sus manifestaciones, considerado como el hostigamiento reiterado que se haga dentro o fuera del establecimiento, por un grupo o por un estudiante al atentar contra otro u otros compañeros, generando maltrato, agresión, humillación o temor, tanto de manera presencial como por medios tecnológicos, le da el derecho al Colegio de cancelar inmediatamente la matrícula, sin perjuicio de otras sanciones adicionales.</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SEGUNDO: </w:t>
      </w:r>
      <w:r w:rsidDel="00000000" w:rsidR="00000000" w:rsidRPr="00000000">
        <w:rPr>
          <w:rFonts w:ascii="Verdana" w:cs="Verdana" w:eastAsia="Verdana" w:hAnsi="Verdana"/>
          <w:color w:val="000000"/>
          <w:sz w:val="20"/>
          <w:szCs w:val="20"/>
          <w:rtl w:val="0"/>
        </w:rPr>
        <w:t xml:space="preserve">El apoderado declara conocer y aceptar que:</w:t>
      </w:r>
      <w:r w:rsidDel="00000000" w:rsidR="00000000" w:rsidRPr="00000000">
        <w:rPr>
          <w:rtl w:val="0"/>
        </w:rPr>
      </w:r>
    </w:p>
    <w:p w:rsidR="00000000" w:rsidDel="00000000" w:rsidP="00000000" w:rsidRDefault="00000000" w:rsidRPr="00000000" w14:paraId="00000015">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presente contrato de matrícula con Colegio San Fernando de Buin es por el año académico 2025, y solo se entenderá renovado por la suscripción de un nuevo contrato. El apoderado acepta conocer que el proceso de matrícula se desarrolla de acuerdo a un calendario que se establece para cada año, el cual es informado con anticipación por el colegio vía agenda escolar y/o mail y página web.</w:t>
      </w:r>
      <w:r w:rsidDel="00000000" w:rsidR="00000000" w:rsidRPr="00000000">
        <w:rPr>
          <w:rtl w:val="0"/>
        </w:rPr>
      </w:r>
    </w:p>
    <w:p w:rsidR="00000000" w:rsidDel="00000000" w:rsidP="00000000" w:rsidRDefault="00000000" w:rsidRPr="00000000" w14:paraId="00000016">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apoderado se obliga a conceder mandato judicial al abogado que designe el colegio, en caso de que la institución haya cumplido con el deber legal de denuncia conforme al artículo 175 del Código Procesal Penal, respecto de delitos que hayan afectado a su(s) pupilo(s), sin perjuicio de lo dispuesto en el artículo 54 del mismo código.</w:t>
      </w:r>
      <w:r w:rsidDel="00000000" w:rsidR="00000000" w:rsidRPr="00000000">
        <w:rPr>
          <w:rtl w:val="0"/>
        </w:rPr>
      </w:r>
    </w:p>
    <w:p w:rsidR="00000000" w:rsidDel="00000000" w:rsidP="00000000" w:rsidRDefault="00000000" w:rsidRPr="00000000" w14:paraId="00000017">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apoderado por medio de este contrato permite y autoriza que el colegio utilice los datos entregados por medio del presente documento, para los efectos que estime conveniente. Con este requisito se da cumplimiento a lo indicado en los artículos 3° y 4° de la ley 19.628.</w:t>
      </w:r>
      <w:r w:rsidDel="00000000" w:rsidR="00000000" w:rsidRPr="00000000">
        <w:rPr>
          <w:rtl w:val="0"/>
        </w:rPr>
      </w:r>
    </w:p>
    <w:p w:rsidR="00000000" w:rsidDel="00000000" w:rsidP="00000000" w:rsidRDefault="00000000" w:rsidRPr="00000000" w14:paraId="00000018">
      <w:pPr>
        <w:spacing w:after="0" w:line="240" w:lineRule="auto"/>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left="142" w:firstLine="0"/>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TERCERO: </w:t>
      </w:r>
      <w:r w:rsidDel="00000000" w:rsidR="00000000" w:rsidRPr="00000000">
        <w:rPr>
          <w:rFonts w:ascii="Verdana" w:cs="Verdana" w:eastAsia="Verdana" w:hAnsi="Verdana"/>
          <w:color w:val="000000"/>
          <w:sz w:val="20"/>
          <w:szCs w:val="20"/>
          <w:rtl w:val="0"/>
        </w:rPr>
        <w:t xml:space="preserve">El Apoderado declara conocer que, para el caso de alumnos antiguos, constituyen requisitos esenciales para optar a la Matrícula del año 2025, el encontrarse al día en el pago de la Colegiatura, cuota de Incorporación, matrícula, Talleres extraprogramáticos y junto con ello </w:t>
      </w:r>
      <w:r w:rsidDel="00000000" w:rsidR="00000000" w:rsidRPr="00000000">
        <w:rPr>
          <w:rFonts w:ascii="Verdana" w:cs="Verdana" w:eastAsia="Verdana" w:hAnsi="Verdana"/>
          <w:color w:val="000000"/>
          <w:sz w:val="20"/>
          <w:szCs w:val="20"/>
          <w:u w:val="single"/>
          <w:rtl w:val="0"/>
        </w:rPr>
        <w:t xml:space="preserve">NO tener una Carta de condicionalidad de Matrícula </w:t>
      </w:r>
      <w:r w:rsidDel="00000000" w:rsidR="00000000" w:rsidRPr="00000000">
        <w:rPr>
          <w:rFonts w:ascii="Verdana" w:cs="Verdana" w:eastAsia="Verdana" w:hAnsi="Verdana"/>
          <w:color w:val="000000"/>
          <w:sz w:val="20"/>
          <w:szCs w:val="20"/>
          <w:rtl w:val="0"/>
        </w:rPr>
        <w:t xml:space="preserve">en relación al nivel académico y/o de comportamiento del alumno. </w:t>
      </w:r>
    </w:p>
    <w:p w:rsidR="00000000" w:rsidDel="00000000" w:rsidP="00000000" w:rsidRDefault="00000000" w:rsidRPr="00000000" w14:paraId="0000001A">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colegio presume obligatoriamente que los apoderados de los alumnos que no tengan ningún tipo de condicionalidad, y que no hayan sido matriculados al día </w:t>
      </w:r>
      <w:r w:rsidDel="00000000" w:rsidR="00000000" w:rsidRPr="00000000">
        <w:rPr>
          <w:rFonts w:ascii="Verdana" w:cs="Verdana" w:eastAsia="Verdana" w:hAnsi="Verdana"/>
          <w:sz w:val="20"/>
          <w:szCs w:val="20"/>
          <w:rtl w:val="0"/>
        </w:rPr>
        <w:t xml:space="preserve">30</w:t>
      </w:r>
      <w:r w:rsidDel="00000000" w:rsidR="00000000" w:rsidRPr="00000000">
        <w:rPr>
          <w:rFonts w:ascii="Verdana" w:cs="Verdana" w:eastAsia="Verdana" w:hAnsi="Verdana"/>
          <w:color w:val="000000"/>
          <w:sz w:val="20"/>
          <w:szCs w:val="20"/>
          <w:rtl w:val="0"/>
        </w:rPr>
        <w:t xml:space="preserve"> de octubre de 2024, es porque han decidido retirarlos del colegio, en consecuencia, se procederá a ocupar la vacante para el periodo 2025. No obstante, lo anterior, el Colegio se reserva la facultad de aceptar o rechazar la renovación de matrícula de sus alumnos, sin expresión de causa, requisitos y condiciones que son aceptadas expresamente por el apoderado.</w:t>
      </w:r>
      <w:r w:rsidDel="00000000" w:rsidR="00000000" w:rsidRPr="00000000">
        <w:rPr>
          <w:rtl w:val="0"/>
        </w:rPr>
      </w:r>
    </w:p>
    <w:p w:rsidR="00000000" w:rsidDel="00000000" w:rsidP="00000000" w:rsidRDefault="00000000" w:rsidRPr="00000000" w14:paraId="0000001B">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CUARTO: Matrícula.</w:t>
      </w:r>
      <w:r w:rsidDel="00000000" w:rsidR="00000000" w:rsidRPr="00000000">
        <w:rPr>
          <w:rtl w:val="0"/>
        </w:rPr>
      </w:r>
    </w:p>
    <w:p w:rsidR="00000000" w:rsidDel="00000000" w:rsidP="00000000" w:rsidRDefault="00000000" w:rsidRPr="00000000" w14:paraId="0000001C">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La matrícula, para el año 2025 en todos los niveles tiene un valor por alumno de </w:t>
      </w:r>
      <w:r w:rsidDel="00000000" w:rsidR="00000000" w:rsidRPr="00000000">
        <w:rPr>
          <w:rFonts w:ascii="Verdana" w:cs="Verdana" w:eastAsia="Verdana" w:hAnsi="Verdana"/>
          <w:b w:val="1"/>
          <w:color w:val="000000"/>
          <w:sz w:val="20"/>
          <w:szCs w:val="20"/>
          <w:rtl w:val="0"/>
        </w:rPr>
        <w:t xml:space="preserve">$244.000</w:t>
      </w:r>
      <w:r w:rsidDel="00000000" w:rsidR="00000000" w:rsidRPr="00000000">
        <w:rPr>
          <w:rtl w:val="0"/>
        </w:rPr>
      </w:r>
    </w:p>
    <w:p w:rsidR="00000000" w:rsidDel="00000000" w:rsidP="00000000" w:rsidRDefault="00000000" w:rsidRPr="00000000" w14:paraId="0000001D">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Colegio presume obligatoriamente que los apoderados de los alumnos que el año 2024 cursan el nivel de Preescolar, ed. Básica y ed. Media y que no hayan sido matriculados al </w:t>
      </w:r>
      <w:r w:rsidDel="00000000" w:rsidR="00000000" w:rsidRPr="00000000">
        <w:rPr>
          <w:rFonts w:ascii="Verdana" w:cs="Verdana" w:eastAsia="Verdana" w:hAnsi="Verdana"/>
          <w:sz w:val="20"/>
          <w:szCs w:val="20"/>
          <w:rtl w:val="0"/>
        </w:rPr>
        <w:t xml:space="preserve">30</w:t>
      </w:r>
      <w:r w:rsidDel="00000000" w:rsidR="00000000" w:rsidRPr="00000000">
        <w:rPr>
          <w:rFonts w:ascii="Verdana" w:cs="Verdana" w:eastAsia="Verdana" w:hAnsi="Verdana"/>
          <w:color w:val="000000"/>
          <w:sz w:val="20"/>
          <w:szCs w:val="20"/>
          <w:rtl w:val="0"/>
        </w:rPr>
        <w:t xml:space="preserve"> de octubre de 2024, es porque han decidido retirarlos del Colegio, en consecuencia, se procederá a ocupar la vacante para el período 2025.</w:t>
      </w:r>
      <w:r w:rsidDel="00000000" w:rsidR="00000000" w:rsidRPr="00000000">
        <w:rPr>
          <w:rtl w:val="0"/>
        </w:rPr>
      </w:r>
    </w:p>
    <w:p w:rsidR="00000000" w:rsidDel="00000000" w:rsidP="00000000" w:rsidRDefault="00000000" w:rsidRPr="00000000" w14:paraId="0000001E">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QUINTO: Colegiatura.</w:t>
      </w:r>
      <w:r w:rsidDel="00000000" w:rsidR="00000000" w:rsidRPr="00000000">
        <w:rPr>
          <w:rtl w:val="0"/>
        </w:rPr>
      </w:r>
    </w:p>
    <w:p w:rsidR="00000000" w:rsidDel="00000000" w:rsidP="00000000" w:rsidRDefault="00000000" w:rsidRPr="00000000" w14:paraId="0000001F">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apoderado declara conocer el sistema de pagos de la colegiatura basado en un arancel anual, con sistema de descuentos y diversas modalidades de pago.</w:t>
      </w:r>
      <w:r w:rsidDel="00000000" w:rsidR="00000000" w:rsidRPr="00000000">
        <w:rPr>
          <w:rtl w:val="0"/>
        </w:rPr>
      </w:r>
    </w:p>
    <w:p w:rsidR="00000000" w:rsidDel="00000000" w:rsidP="00000000" w:rsidRDefault="00000000" w:rsidRPr="00000000" w14:paraId="00000020">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Valor de la colegiatura San Fernando de Buin 2025:</w:t>
      </w:r>
      <w:r w:rsidDel="00000000" w:rsidR="00000000" w:rsidRPr="00000000">
        <w:rPr>
          <w:rtl w:val="0"/>
        </w:rPr>
      </w:r>
    </w:p>
    <w:tbl>
      <w:tblPr>
        <w:tblStyle w:val="Table1"/>
        <w:tblW w:w="7775.0" w:type="dxa"/>
        <w:jc w:val="center"/>
        <w:tblLayout w:type="fixed"/>
        <w:tblLook w:val="0400"/>
      </w:tblPr>
      <w:tblGrid>
        <w:gridCol w:w="2993"/>
        <w:gridCol w:w="1773"/>
        <w:gridCol w:w="3009"/>
        <w:tblGridChange w:id="0">
          <w:tblGrid>
            <w:gridCol w:w="2993"/>
            <w:gridCol w:w="1773"/>
            <w:gridCol w:w="3009"/>
          </w:tblGrid>
        </w:tblGridChange>
      </w:tblGrid>
      <w:tr>
        <w:trPr>
          <w:cantSplit w:val="0"/>
          <w:trHeight w:val="397"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1">
            <w:pPr>
              <w:spacing w:after="0" w:line="240" w:lineRule="auto"/>
              <w:ind w:left="142" w:firstLine="0"/>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Colegiatura</w:t>
            </w:r>
          </w:p>
          <w:p w:rsidR="00000000" w:rsidDel="00000000" w:rsidP="00000000" w:rsidRDefault="00000000" w:rsidRPr="00000000" w14:paraId="00000022">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San Fernando de Buin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23">
            <w:pPr>
              <w:spacing w:after="0" w:lineRule="auto"/>
              <w:ind w:left="142"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Valor Anual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0" w:lineRule="auto"/>
              <w:ind w:left="142" w:firstLine="0"/>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11 mensualidades</w:t>
            </w:r>
          </w:p>
        </w:tc>
      </w:tr>
      <w:tr>
        <w:trPr>
          <w:cantSplit w:val="0"/>
          <w:trHeight w:val="256"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5">
            <w:pPr>
              <w:spacing w:after="0" w:lineRule="auto"/>
              <w:ind w:left="142"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tcPr>
          <w:p w:rsidR="00000000" w:rsidDel="00000000" w:rsidP="00000000" w:rsidRDefault="00000000" w:rsidRPr="00000000" w14:paraId="00000026">
            <w:pPr>
              <w:spacing w:after="0" w:lineRule="auto"/>
              <w:ind w:left="142"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sz w:val="20"/>
                <w:szCs w:val="20"/>
                <w:rtl w:val="0"/>
              </w:rPr>
              <w:t xml:space="preserve">$2.629.000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27">
            <w:pPr>
              <w:spacing w:after="0" w:line="240" w:lineRule="auto"/>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$239.000</w:t>
            </w:r>
          </w:p>
        </w:tc>
      </w:tr>
      <w:tr>
        <w:trPr>
          <w:cantSplit w:val="0"/>
          <w:trHeight w:val="239"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A">
            <w:pPr>
              <w:spacing w:after="0" w:line="240" w:lineRule="auto"/>
              <w:ind w:left="142" w:firstLine="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OTRO:</w:t>
            </w:r>
          </w:p>
        </w:tc>
      </w:tr>
      <w:tr>
        <w:trPr>
          <w:cantSplit w:val="0"/>
          <w:trHeight w:val="19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rFonts w:ascii="Verdana" w:cs="Verdana" w:eastAsia="Verdana" w:hAnsi="Verdan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D">
            <w:pPr>
              <w:spacing w:line="240" w:lineRule="auto"/>
              <w:ind w:left="142" w:firstLine="0"/>
              <w:jc w:val="both"/>
              <w:rPr>
                <w:rFonts w:ascii="Verdana" w:cs="Verdana" w:eastAsia="Verdana" w:hAnsi="Verdana"/>
                <w:b w:val="1"/>
                <w:color w:val="000000"/>
                <w:sz w:val="20"/>
                <w:szCs w:val="20"/>
              </w:rPr>
            </w:pPr>
            <w:r w:rsidDel="00000000" w:rsidR="00000000" w:rsidRPr="00000000">
              <w:rPr>
                <w:rtl w:val="0"/>
              </w:rPr>
            </w:r>
          </w:p>
        </w:tc>
      </w:tr>
    </w:tbl>
    <w:p w:rsidR="00000000" w:rsidDel="00000000" w:rsidP="00000000" w:rsidRDefault="00000000" w:rsidRPr="00000000" w14:paraId="0000002E">
      <w:pPr>
        <w:spacing w:line="240" w:lineRule="auto"/>
        <w:ind w:left="142" w:firstLine="0"/>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2F">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SEXTO: Modalidades u opciones para el pago de la Colegiatura.</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Documentado con 11 cheques</w:t>
      </w:r>
      <w:r w:rsidDel="00000000" w:rsidR="00000000" w:rsidRPr="00000000">
        <w:rPr>
          <w:rtl w:val="0"/>
        </w:rPr>
      </w:r>
    </w:p>
    <w:p w:rsidR="00000000" w:rsidDel="00000000" w:rsidP="00000000" w:rsidRDefault="00000000" w:rsidRPr="00000000" w14:paraId="00000031">
      <w:pPr>
        <w:spacing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El apoderado entrega por el total de la colegiatura, once cheques personales junto con el pago de matrícula $262.900, mismo monto, nominativo, cruzado y consecutivo al día uno de cada mes a nombre de Sociedad Educacional San Fernando de Buin Ltda. Iniciando el primer cobro del cheque el día 01 de marzo de 2025. </w:t>
      </w:r>
    </w:p>
    <w:p w:rsidR="00000000" w:rsidDel="00000000" w:rsidP="00000000" w:rsidRDefault="00000000" w:rsidRPr="00000000" w14:paraId="00000032">
      <w:pPr>
        <w:spacing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Adicionalmente, el apoderado podrá documentar el valor anual de la colegiatura de $2.629.000.- en mensualidades menores a 11 pagos.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Contado</w:t>
      </w:r>
    </w:p>
    <w:p w:rsidR="00000000" w:rsidDel="00000000" w:rsidP="00000000" w:rsidRDefault="00000000" w:rsidRPr="00000000" w14:paraId="00000034">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Se cancela el total de la colegiatura en un solo pago. Aplica un 3% de descuento, este descuento solo rige hasta el 01 de marzo de 2025. El pago se puede realizar Cheque o Transferencia.</w:t>
      </w:r>
    </w:p>
    <w:p w:rsidR="00000000" w:rsidDel="00000000" w:rsidP="00000000" w:rsidRDefault="00000000" w:rsidRPr="00000000" w14:paraId="00000035">
      <w:pPr>
        <w:spacing w:after="0" w:line="240" w:lineRule="auto"/>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En caso de transferencia total a la cuenta:</w:t>
      </w:r>
    </w:p>
    <w:p w:rsidR="00000000" w:rsidDel="00000000" w:rsidP="00000000" w:rsidRDefault="00000000" w:rsidRPr="00000000" w14:paraId="00000037">
      <w:pPr>
        <w:spacing w:after="0" w:line="240" w:lineRule="auto"/>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Bco.: Santander</w:t>
      </w:r>
    </w:p>
    <w:p w:rsidR="00000000" w:rsidDel="00000000" w:rsidP="00000000" w:rsidRDefault="00000000" w:rsidRPr="00000000" w14:paraId="00000039">
      <w:pP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Cta. Cte.: 6685001-3</w:t>
      </w:r>
    </w:p>
    <w:p w:rsidR="00000000" w:rsidDel="00000000" w:rsidP="00000000" w:rsidRDefault="00000000" w:rsidRPr="00000000" w14:paraId="0000003A">
      <w:pP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Soc. Educacional San Fernando de Buin Ltda.</w:t>
      </w:r>
    </w:p>
    <w:p w:rsidR="00000000" w:rsidDel="00000000" w:rsidP="00000000" w:rsidRDefault="00000000" w:rsidRPr="00000000" w14:paraId="0000003B">
      <w:pP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Rut: 76.075.252-5</w:t>
      </w:r>
    </w:p>
    <w:p w:rsidR="00000000" w:rsidDel="00000000" w:rsidP="00000000" w:rsidRDefault="00000000" w:rsidRPr="00000000" w14:paraId="0000003C">
      <w:pPr>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Email: A la encargada de cada sede</w:t>
      </w:r>
    </w:p>
    <w:p w:rsidR="00000000" w:rsidDel="00000000" w:rsidP="00000000" w:rsidRDefault="00000000" w:rsidRPr="00000000" w14:paraId="0000003D">
      <w:pPr>
        <w:spacing w:after="0" w:line="240" w:lineRule="auto"/>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E">
      <w:pPr>
        <w:spacing w:after="0" w:line="240" w:lineRule="auto"/>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Verdana" w:cs="Verdana" w:eastAsia="Verdana" w:hAnsi="Verdana"/>
          <w:color w:val="000000"/>
          <w:sz w:val="16"/>
          <w:szCs w:val="16"/>
        </w:rPr>
      </w:pPr>
      <w:r w:rsidDel="00000000" w:rsidR="00000000" w:rsidRPr="00000000">
        <w:rPr>
          <w:rFonts w:ascii="Verdana" w:cs="Verdana" w:eastAsia="Verdana" w:hAnsi="Verdana"/>
          <w:b w:val="1"/>
          <w:color w:val="000000"/>
          <w:sz w:val="20"/>
          <w:szCs w:val="20"/>
          <w:rtl w:val="0"/>
        </w:rPr>
        <w:t xml:space="preserve">SÉPTIMO: </w:t>
      </w:r>
      <w:r w:rsidDel="00000000" w:rsidR="00000000" w:rsidRPr="00000000">
        <w:rPr>
          <w:rFonts w:ascii="Verdana" w:cs="Verdana" w:eastAsia="Verdana" w:hAnsi="Verdana"/>
          <w:color w:val="000000"/>
          <w:sz w:val="20"/>
          <w:szCs w:val="20"/>
          <w:rtl w:val="0"/>
        </w:rPr>
        <w:t xml:space="preserve">El apoderado deja constancia que la colegiatura anual 2025 alcanza el monto de $2.629.000, la que se pagará de la siguiente forma </w:t>
      </w:r>
      <w:r w:rsidDel="00000000" w:rsidR="00000000" w:rsidRPr="00000000">
        <w:rPr>
          <w:rFonts w:ascii="Verdana" w:cs="Verdana" w:eastAsia="Verdana" w:hAnsi="Verdana"/>
          <w:color w:val="000000"/>
          <w:sz w:val="16"/>
          <w:szCs w:val="16"/>
          <w:rtl w:val="0"/>
        </w:rPr>
        <w:t xml:space="preserve">(marcar lo que corresponda):</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6164.000000000001" w:type="dxa"/>
        <w:jc w:val="center"/>
        <w:tblLayout w:type="fixed"/>
        <w:tblLook w:val="0400"/>
      </w:tblPr>
      <w:tblGrid>
        <w:gridCol w:w="2293"/>
        <w:gridCol w:w="2014"/>
        <w:gridCol w:w="1857"/>
        <w:tblGridChange w:id="0">
          <w:tblGrid>
            <w:gridCol w:w="2293"/>
            <w:gridCol w:w="2014"/>
            <w:gridCol w:w="1857"/>
          </w:tblGrid>
        </w:tblGridChange>
      </w:tblGrid>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1">
            <w:pPr>
              <w:spacing w:after="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Transferencia</w:t>
            </w:r>
          </w:p>
          <w:p w:rsidR="00000000" w:rsidDel="00000000" w:rsidP="00000000" w:rsidRDefault="00000000" w:rsidRPr="00000000" w14:paraId="00000042">
            <w:pPr>
              <w:spacing w:after="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(pago total)</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3">
            <w:pPr>
              <w:spacing w:after="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11 cheques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spacing w:after="0" w:lineRule="auto"/>
              <w:jc w:val="cente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45">
            <w:pPr>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___ cheques</w:t>
            </w:r>
          </w:p>
        </w:tc>
      </w:tr>
    </w:tbl>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OCTAVO: Matrícula.</w:t>
      </w: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b w:val="1"/>
        </w:rPr>
      </w:pPr>
      <w:r w:rsidDel="00000000" w:rsidR="00000000" w:rsidRPr="00000000">
        <w:rPr>
          <w:rFonts w:ascii="Verdana" w:cs="Verdana" w:eastAsia="Verdana" w:hAnsi="Verdana"/>
          <w:b w:val="1"/>
          <w:color w:val="000000"/>
          <w:rtl w:val="0"/>
        </w:rPr>
        <w:t xml:space="preserve">La matrícula es a todo evento, y como tal, no da derecho a devolución alguna, desde el momento que se ejecuta su tramitación, sin importar los motivos de retiro del alumno, ya sea por decisión propia o del colegio. Esta matricula tiene un valor de $244.000.</w:t>
      </w: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Se cancela en un pago con modalidad transferencia o cheque.</w:t>
      </w: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apoderado deja constancia que la matricula 2025 se pagará de la siguiente forma </w:t>
      </w:r>
      <w:r w:rsidDel="00000000" w:rsidR="00000000" w:rsidRPr="00000000">
        <w:rPr>
          <w:rFonts w:ascii="Verdana" w:cs="Verdana" w:eastAsia="Verdana" w:hAnsi="Verdana"/>
          <w:color w:val="000000"/>
          <w:sz w:val="16"/>
          <w:szCs w:val="16"/>
          <w:rtl w:val="0"/>
        </w:rPr>
        <w:t xml:space="preserve">(marcar lo que corresponda):</w:t>
      </w:r>
      <w:r w:rsidDel="00000000" w:rsidR="00000000" w:rsidRPr="00000000">
        <w:rPr>
          <w:rtl w:val="0"/>
        </w:rPr>
      </w:r>
    </w:p>
    <w:tbl>
      <w:tblPr>
        <w:tblStyle w:val="Table3"/>
        <w:tblW w:w="4528.0" w:type="dxa"/>
        <w:jc w:val="center"/>
        <w:tblLayout w:type="fixed"/>
        <w:tblLook w:val="0400"/>
      </w:tblPr>
      <w:tblGrid>
        <w:gridCol w:w="2264"/>
        <w:gridCol w:w="2264"/>
        <w:tblGridChange w:id="0">
          <w:tblGrid>
            <w:gridCol w:w="2264"/>
            <w:gridCol w:w="2264"/>
          </w:tblGrid>
        </w:tblGridChange>
      </w:tblGrid>
      <w:tr>
        <w:trPr>
          <w:cantSplit w:val="0"/>
          <w:trHeight w:val="958"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Transferencia</w:t>
            </w:r>
          </w:p>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Cheque</w:t>
            </w:r>
            <w:r w:rsidDel="00000000" w:rsidR="00000000" w:rsidRPr="00000000">
              <w:rPr>
                <w:rtl w:val="0"/>
              </w:rPr>
            </w:r>
          </w:p>
        </w:tc>
      </w:tr>
    </w:tbl>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NOVENO: Otras recaudaciones. Se hará efectivo el ingreso al alumno año 2025, cuando se deje cubierto ambos conceptos de escolaridad (matricula y arancel anual).</w:t>
      </w:r>
    </w:p>
    <w:p w:rsidR="00000000" w:rsidDel="00000000" w:rsidP="00000000" w:rsidRDefault="00000000" w:rsidRPr="00000000" w14:paraId="00000053">
      <w:pPr>
        <w:spacing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NOVENO PRIMERO: Para retiros de alumnos del colegio, se dejará por escrito en un mail a la encargada de matrículas con un mínimo de 10 días hábiles.</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Seguro de Accidentes Escolares</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Es requisito que cada alumno cuente con un Seguro de Accidentes. El colegio posee convenio con Clínica Santa María, la cual brinda protección al asegurado las 24 horas del día y los 365 días del año. Rige del 1° de abril de 2025 al 31 de marzo de 2026. El costo de este seguro debe ser cancelado por el apoderado a nombre de la institución del convenio o entregar un comprobante en que demuestre que su hijo/a posee Seguro de Accidentes Escolares con otra institución.</w:t>
      </w:r>
      <w:r w:rsidDel="00000000" w:rsidR="00000000" w:rsidRPr="00000000">
        <w:rPr>
          <w:rtl w:val="0"/>
        </w:rPr>
      </w:r>
    </w:p>
    <w:p w:rsidR="00000000" w:rsidDel="00000000" w:rsidP="00000000" w:rsidRDefault="00000000" w:rsidRPr="00000000" w14:paraId="00000056">
      <w:pPr>
        <w:spacing w:after="0" w:line="240" w:lineRule="auto"/>
        <w:ind w:left="142" w:firstLine="0"/>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DÉCIMO: Atrasos en los Compromisos de Pago. </w:t>
      </w:r>
      <w:r w:rsidDel="00000000" w:rsidR="00000000" w:rsidRPr="00000000">
        <w:rPr>
          <w:rFonts w:ascii="Verdana" w:cs="Verdana" w:eastAsia="Verdana" w:hAnsi="Verdana"/>
          <w:sz w:val="20"/>
          <w:szCs w:val="20"/>
          <w:rtl w:val="0"/>
        </w:rPr>
        <w:t xml:space="preserve">Cada cheque que no pueda ser cobrado en la fecha    correspondiente constituirá una Cuota Atrasada.</w:t>
      </w:r>
    </w:p>
    <w:p w:rsidR="00000000" w:rsidDel="00000000" w:rsidP="00000000" w:rsidRDefault="00000000" w:rsidRPr="00000000" w14:paraId="00000058">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fecha del día de atraso, la Cuota en Mora será incrementada según un porcentaje (%) por concepto de gastos de cobranza, dado que el colegio no podrá tener disponible el monto acordado el día de vencimiento del documento; el % de la multa se detalla en la siguiente tabla;</w:t>
      </w:r>
    </w:p>
    <w:p w:rsidR="00000000" w:rsidDel="00000000" w:rsidP="00000000" w:rsidRDefault="00000000" w:rsidRPr="00000000" w14:paraId="00000059">
      <w:pPr>
        <w:spacing w:after="0" w:line="240" w:lineRule="auto"/>
        <w:jc w:val="both"/>
        <w:rPr>
          <w:rFonts w:ascii="Verdana" w:cs="Verdana" w:eastAsia="Verdana" w:hAnsi="Verdana"/>
          <w:sz w:val="20"/>
          <w:szCs w:val="20"/>
        </w:rPr>
      </w:pPr>
      <w:r w:rsidDel="00000000" w:rsidR="00000000" w:rsidRPr="00000000">
        <w:rPr>
          <w:rtl w:val="0"/>
        </w:rPr>
      </w:r>
    </w:p>
    <w:tbl>
      <w:tblPr>
        <w:tblStyle w:val="Table4"/>
        <w:tblW w:w="100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2844"/>
        <w:gridCol w:w="3969"/>
        <w:tblGridChange w:id="0">
          <w:tblGrid>
            <w:gridCol w:w="3256"/>
            <w:gridCol w:w="2844"/>
            <w:gridCol w:w="3969"/>
          </w:tblGrid>
        </w:tblGridChange>
      </w:tblGrid>
      <w:tr>
        <w:trPr>
          <w:cantSplit w:val="0"/>
          <w:tblHeader w:val="0"/>
        </w:trPr>
        <w:tc>
          <w:tcPr>
            <w:vAlign w:val="center"/>
          </w:tcPr>
          <w:p w:rsidR="00000000" w:rsidDel="00000000" w:rsidP="00000000" w:rsidRDefault="00000000" w:rsidRPr="00000000" w14:paraId="0000005A">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Rango Monto Documento</w:t>
            </w:r>
          </w:p>
          <w:p w:rsidR="00000000" w:rsidDel="00000000" w:rsidP="00000000" w:rsidRDefault="00000000" w:rsidRPr="00000000" w14:paraId="0000005B">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(UF)</w:t>
            </w:r>
          </w:p>
        </w:tc>
        <w:tc>
          <w:tcPr>
            <w:vAlign w:val="center"/>
          </w:tcPr>
          <w:p w:rsidR="00000000" w:rsidDel="00000000" w:rsidP="00000000" w:rsidRDefault="00000000" w:rsidRPr="00000000" w14:paraId="0000005C">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Gastos de Cobranza</w:t>
            </w:r>
          </w:p>
          <w:p w:rsidR="00000000" w:rsidDel="00000000" w:rsidP="00000000" w:rsidRDefault="00000000" w:rsidRPr="00000000" w14:paraId="0000005D">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vAlign w:val="center"/>
          </w:tcPr>
          <w:p w:rsidR="00000000" w:rsidDel="00000000" w:rsidP="00000000" w:rsidRDefault="00000000" w:rsidRPr="00000000" w14:paraId="0000005E">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Observación</w:t>
            </w:r>
          </w:p>
        </w:tc>
      </w:tr>
      <w:tr>
        <w:trPr>
          <w:cantSplit w:val="0"/>
          <w:tblHeader w:val="0"/>
        </w:trPr>
        <w:tc>
          <w:tcPr>
            <w:vAlign w:val="center"/>
          </w:tcPr>
          <w:p w:rsidR="00000000" w:rsidDel="00000000" w:rsidP="00000000" w:rsidRDefault="00000000" w:rsidRPr="00000000" w14:paraId="0000005F">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Desde 01 a 10 UF</w:t>
            </w:r>
          </w:p>
        </w:tc>
        <w:tc>
          <w:tcPr>
            <w:vAlign w:val="center"/>
          </w:tcPr>
          <w:p w:rsidR="00000000" w:rsidDel="00000000" w:rsidP="00000000" w:rsidRDefault="00000000" w:rsidRPr="00000000" w14:paraId="0000006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 aplica sobre el valor del documento</w:t>
            </w:r>
          </w:p>
        </w:tc>
      </w:tr>
      <w:tr>
        <w:trPr>
          <w:cantSplit w:val="0"/>
          <w:tblHeader w:val="0"/>
        </w:trPr>
        <w:tc>
          <w:tcPr>
            <w:vAlign w:val="center"/>
          </w:tcPr>
          <w:p w:rsidR="00000000" w:rsidDel="00000000" w:rsidP="00000000" w:rsidRDefault="00000000" w:rsidRPr="00000000" w14:paraId="0000006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Desde 10,1 a 50 UF</w:t>
            </w:r>
          </w:p>
        </w:tc>
        <w:tc>
          <w:tcPr>
            <w:vAlign w:val="center"/>
          </w:tcPr>
          <w:p w:rsidR="00000000" w:rsidDel="00000000" w:rsidP="00000000" w:rsidRDefault="00000000" w:rsidRPr="00000000" w14:paraId="00000063">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 aplica sobre el valor del documento</w:t>
            </w:r>
          </w:p>
        </w:tc>
      </w:tr>
      <w:tr>
        <w:trPr>
          <w:cantSplit w:val="0"/>
          <w:tblHeader w:val="0"/>
        </w:trPr>
        <w:tc>
          <w:tcPr>
            <w:vAlign w:val="center"/>
          </w:tcPr>
          <w:p w:rsidR="00000000" w:rsidDel="00000000" w:rsidP="00000000" w:rsidRDefault="00000000" w:rsidRPr="00000000" w14:paraId="00000065">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Desde 50,1 UF</w:t>
            </w:r>
          </w:p>
        </w:tc>
        <w:tc>
          <w:tcPr>
            <w:vAlign w:val="center"/>
          </w:tcPr>
          <w:p w:rsidR="00000000" w:rsidDel="00000000" w:rsidP="00000000" w:rsidRDefault="00000000" w:rsidRPr="00000000" w14:paraId="0000006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 aplica sobre el valor del documento</w:t>
            </w:r>
          </w:p>
        </w:tc>
      </w:tr>
    </w:tbl>
    <w:p w:rsidR="00000000" w:rsidDel="00000000" w:rsidP="00000000" w:rsidRDefault="00000000" w:rsidRPr="00000000" w14:paraId="00000068">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 LA EMPRESA DE COBRANZA </w:t>
      </w:r>
      <w:r w:rsidDel="00000000" w:rsidR="00000000" w:rsidRPr="00000000">
        <w:rPr>
          <w:rFonts w:ascii="Verdana" w:cs="Verdana" w:eastAsia="Verdana" w:hAnsi="Verdana"/>
          <w:b w:val="1"/>
          <w:sz w:val="20"/>
          <w:szCs w:val="20"/>
          <w:u w:val="single"/>
          <w:rtl w:val="0"/>
        </w:rPr>
        <w:t xml:space="preserve">NO</w:t>
      </w:r>
      <w:r w:rsidDel="00000000" w:rsidR="00000000" w:rsidRPr="00000000">
        <w:rPr>
          <w:rFonts w:ascii="Verdana" w:cs="Verdana" w:eastAsia="Verdana" w:hAnsi="Verdana"/>
          <w:sz w:val="20"/>
          <w:szCs w:val="20"/>
          <w:rtl w:val="0"/>
        </w:rPr>
        <w:t xml:space="preserve"> REDEPOSITA EL DOCUMENTO UNA VEZ DEVUELTO DEL BANCO.</w:t>
      </w:r>
    </w:p>
    <w:p w:rsidR="00000000" w:rsidDel="00000000" w:rsidP="00000000" w:rsidRDefault="00000000" w:rsidRPr="00000000" w14:paraId="00000069">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spacing w:after="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B">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apoderado deberá coordinar con el área contable del Colegio San Fernando de Buin la modalidad de cancelar la cuota atrasada y la multa correspondiente.</w:t>
      </w:r>
    </w:p>
    <w:p w:rsidR="00000000" w:rsidDel="00000000" w:rsidP="00000000" w:rsidRDefault="00000000" w:rsidRPr="00000000" w14:paraId="0000006C">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apoderado acepta expresamente que, si presenta dos cuotas consecutivas de atraso o tres alternadas durante el año escolar, producirá la cancelación de la matrícula para el año siguiente, lo que será informado mediante carta que será entregada personalmente o por correo certificado a la dirección entregada en este contrato.</w:t>
      </w:r>
    </w:p>
    <w:p w:rsidR="00000000" w:rsidDel="00000000" w:rsidP="00000000" w:rsidRDefault="00000000" w:rsidRPr="00000000" w14:paraId="0000006D">
      <w:pP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este acto y por el presente contrato el Colegio San Fernando de Buin queda expresamente facultado por el apoderado para que, en caso de atraso de las obligaciones contraídas en el contrato y aceptadas por este último en instrumentos de pago, se comuniquen la totalidad de sus datos y demás derivados de los referidos documentos para su ingreso, tratamiento y comunicación a terceros, sin restricciones en el registro o banco de datos SICOM (Sistema de Morosidades y Protestos DICOM).</w:t>
      </w:r>
    </w:p>
    <w:p w:rsidR="00000000" w:rsidDel="00000000" w:rsidP="00000000" w:rsidRDefault="00000000" w:rsidRPr="00000000" w14:paraId="0000006E">
      <w:pPr>
        <w:widowControl w:val="0"/>
        <w:spacing w:after="0" w:line="240" w:lineRule="auto"/>
        <w:ind w:right="74"/>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spacing w:after="0" w:line="240" w:lineRule="auto"/>
        <w:ind w:right="13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colegio podrá cambiar la oficina de cobranza y avisará por correo electrónico al apoderado la nueva oficina para los efectos de cobranza.</w:t>
      </w:r>
    </w:p>
    <w:p w:rsidR="00000000" w:rsidDel="00000000" w:rsidP="00000000" w:rsidRDefault="00000000" w:rsidRPr="00000000" w14:paraId="00000070">
      <w:pPr>
        <w:spacing w:after="0" w:line="240" w:lineRule="auto"/>
        <w:ind w:right="130"/>
        <w:jc w:val="both"/>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DÉCIMO PRIMERO: Del Proceso de Matrícula para el año 2025.</w:t>
      </w: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El apoderado declara conocer que, para el proceso de matrícula del año 2025, será exigido lo siguiente: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Encontrarse al día en el pago de los compromisos de: matrícula, colegiatura y talleres extraprogramáticos.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poseer Carta de Condicionalidad de Matrícula por Rendimiento Académico.</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 poseer Carta de condicionalidad de Matrícula por Comportamiento.</w:t>
      </w:r>
    </w:p>
    <w:p w:rsidR="00000000" w:rsidDel="00000000" w:rsidP="00000000" w:rsidRDefault="00000000" w:rsidRPr="00000000" w14:paraId="00000076">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La Dirección del Colegio podrá levantar estas condicionalidades a más tardar durante los primeros días de diciembre de 2024. En caso de no hacerlo, enviará una nueva Carta ratificando la condicionalidad.</w:t>
      </w:r>
      <w:r w:rsidDel="00000000" w:rsidR="00000000" w:rsidRPr="00000000">
        <w:rPr>
          <w:rtl w:val="0"/>
        </w:rPr>
      </w:r>
    </w:p>
    <w:p w:rsidR="00000000" w:rsidDel="00000000" w:rsidP="00000000" w:rsidRDefault="00000000" w:rsidRPr="00000000" w14:paraId="00000077">
      <w:pPr>
        <w:spacing w:line="240" w:lineRule="auto"/>
        <w:ind w:left="142"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El Colegio </w:t>
      </w:r>
      <w:r w:rsidDel="00000000" w:rsidR="00000000" w:rsidRPr="00000000">
        <w:rPr>
          <w:rFonts w:ascii="Verdana" w:cs="Verdana" w:eastAsia="Verdana" w:hAnsi="Verdana"/>
          <w:b w:val="1"/>
          <w:color w:val="000000"/>
          <w:sz w:val="20"/>
          <w:szCs w:val="20"/>
          <w:rtl w:val="0"/>
        </w:rPr>
        <w:t xml:space="preserve">no reservará</w:t>
      </w:r>
      <w:r w:rsidDel="00000000" w:rsidR="00000000" w:rsidRPr="00000000">
        <w:rPr>
          <w:rFonts w:ascii="Verdana" w:cs="Verdana" w:eastAsia="Verdana" w:hAnsi="Verdana"/>
          <w:color w:val="000000"/>
          <w:sz w:val="20"/>
          <w:szCs w:val="20"/>
          <w:rtl w:val="0"/>
        </w:rPr>
        <w:t xml:space="preserve"> vacantes para el año 2025 cuando el apoderado haya manifestado por escrito su intención de realizar postulaciones a otro establecimiento educacional, o bien haya indicado que retira al alumno.</w:t>
      </w:r>
    </w:p>
    <w:p w:rsidR="00000000" w:rsidDel="00000000" w:rsidP="00000000" w:rsidRDefault="00000000" w:rsidRPr="00000000" w14:paraId="00000078">
      <w:pPr>
        <w:spacing w:line="240" w:lineRule="auto"/>
        <w:ind w:left="142" w:firstLine="0"/>
        <w:jc w:val="both"/>
        <w:rPr>
          <w:rFonts w:ascii="Verdana" w:cs="Verdana" w:eastAsia="Verdana" w:hAnsi="Verdana"/>
          <w:b w:val="1"/>
          <w:sz w:val="20"/>
          <w:szCs w:val="20"/>
        </w:rPr>
      </w:pPr>
      <w:bookmarkStart w:colFirst="0" w:colLast="0" w:name="_heading=h.30j0zll" w:id="1"/>
      <w:bookmarkEnd w:id="1"/>
      <w:r w:rsidDel="00000000" w:rsidR="00000000" w:rsidRPr="00000000">
        <w:rPr>
          <w:rFonts w:ascii="Verdana" w:cs="Verdana" w:eastAsia="Verdana" w:hAnsi="Verdana"/>
          <w:b w:val="1"/>
          <w:sz w:val="20"/>
          <w:szCs w:val="20"/>
          <w:rtl w:val="0"/>
        </w:rPr>
        <w:t xml:space="preserve">La matrícula año 2025 se hará efectiva, una vez que el apoderado termine su arancel anual 2024 sin morosidad de las mensualidades pactadas, de lo contrario el colegio podrá poner término a la renovación de año.</w:t>
      </w:r>
    </w:p>
    <w:p w:rsidR="00000000" w:rsidDel="00000000" w:rsidP="00000000" w:rsidRDefault="00000000" w:rsidRPr="00000000" w14:paraId="00000079">
      <w:pPr>
        <w:spacing w:after="0" w:line="240" w:lineRule="auto"/>
        <w:ind w:left="142" w:firstLine="0"/>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A">
      <w:pPr>
        <w:spacing w:after="0" w:line="240" w:lineRule="auto"/>
        <w:ind w:left="142" w:firstLine="0"/>
        <w:jc w:val="both"/>
        <w:rPr>
          <w:rFonts w:ascii="Verdana" w:cs="Verdana" w:eastAsia="Verdana" w:hAnsi="Verdana"/>
          <w:b w:val="1"/>
          <w:sz w:val="20"/>
          <w:szCs w:val="20"/>
        </w:rPr>
      </w:pPr>
      <w:r w:rsidDel="00000000" w:rsidR="00000000" w:rsidRPr="00000000">
        <w:rPr>
          <w:rFonts w:ascii="Verdana" w:cs="Verdana" w:eastAsia="Verdana" w:hAnsi="Verdana"/>
          <w:b w:val="1"/>
          <w:color w:val="000000"/>
          <w:sz w:val="20"/>
          <w:szCs w:val="20"/>
          <w:rtl w:val="0"/>
        </w:rPr>
        <w:t xml:space="preserve">Firmo y acepto cláusulas de contrato.</w:t>
      </w:r>
      <w:r w:rsidDel="00000000" w:rsidR="00000000" w:rsidRPr="00000000">
        <w:rPr>
          <w:rtl w:val="0"/>
        </w:rPr>
      </w:r>
    </w:p>
    <w:p w:rsidR="00000000" w:rsidDel="00000000" w:rsidP="00000000" w:rsidRDefault="00000000" w:rsidRPr="00000000" w14:paraId="0000007B">
      <w:pPr>
        <w:spacing w:after="0" w:line="240" w:lineRule="auto"/>
        <w:ind w:left="142"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spacing w:after="0" w:line="240" w:lineRule="auto"/>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ind w:left="142" w:firstLine="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7F">
      <w:pPr>
        <w:spacing w:after="0"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 __________________________                                 ____________________________</w:t>
      </w:r>
      <w:r w:rsidDel="00000000" w:rsidR="00000000" w:rsidRPr="00000000">
        <w:rPr>
          <w:rtl w:val="0"/>
        </w:rPr>
      </w:r>
    </w:p>
    <w:p w:rsidR="00000000" w:rsidDel="00000000" w:rsidP="00000000" w:rsidRDefault="00000000" w:rsidRPr="00000000" w14:paraId="00000080">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        Firma Apoderado Financiero                                       Romina Olivares Valencia</w:t>
      </w:r>
      <w:r w:rsidDel="00000000" w:rsidR="00000000" w:rsidRPr="00000000">
        <w:rPr>
          <w:rtl w:val="0"/>
        </w:rPr>
      </w:r>
    </w:p>
    <w:p w:rsidR="00000000" w:rsidDel="00000000" w:rsidP="00000000" w:rsidRDefault="00000000" w:rsidRPr="00000000" w14:paraId="00000081">
      <w:pPr>
        <w:spacing w:line="240" w:lineRule="auto"/>
        <w:ind w:left="142" w:firstLine="0"/>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 RUT: _______________________                                              Representante</w:t>
      </w:r>
      <w:r w:rsidDel="00000000" w:rsidR="00000000" w:rsidRPr="00000000">
        <w:rPr>
          <w:rtl w:val="0"/>
        </w:rPr>
      </w:r>
    </w:p>
    <w:p w:rsidR="00000000" w:rsidDel="00000000" w:rsidP="00000000" w:rsidRDefault="00000000" w:rsidRPr="00000000" w14:paraId="00000082">
      <w:pPr>
        <w:spacing w:line="240" w:lineRule="auto"/>
        <w:ind w:left="142" w:firstLine="70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p.p. Sociedad Educacional </w:t>
      </w:r>
    </w:p>
    <w:p w:rsidR="00000000" w:rsidDel="00000000" w:rsidP="00000000" w:rsidRDefault="00000000" w:rsidRPr="00000000" w14:paraId="00000083">
      <w:pPr>
        <w:spacing w:line="240" w:lineRule="auto"/>
        <w:ind w:left="142" w:firstLine="708"/>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San Fernando de Buin Ltda.</w:t>
      </w:r>
    </w:p>
    <w:p w:rsidR="00000000" w:rsidDel="00000000" w:rsidP="00000000" w:rsidRDefault="00000000" w:rsidRPr="00000000" w14:paraId="00000084">
      <w:pPr>
        <w:spacing w:after="240" w:line="240" w:lineRule="auto"/>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5">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6"/>
          <w:szCs w:val="16"/>
          <w:rtl w:val="0"/>
        </w:rPr>
        <w:t xml:space="preserve">COLEGIO SAN FERNANDO DE BUIN</w:t>
      </w:r>
      <w:r w:rsidDel="00000000" w:rsidR="00000000" w:rsidRPr="00000000">
        <w:rPr>
          <w:rtl w:val="0"/>
        </w:rPr>
      </w:r>
    </w:p>
    <w:p w:rsidR="00000000" w:rsidDel="00000000" w:rsidP="00000000" w:rsidRDefault="00000000" w:rsidRPr="00000000" w14:paraId="00000086">
      <w:pPr>
        <w:spacing w:after="0" w:line="240" w:lineRule="auto"/>
        <w:ind w:left="142" w:firstLine="0"/>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6"/>
          <w:szCs w:val="16"/>
          <w:rtl w:val="0"/>
        </w:rPr>
        <w:t xml:space="preserve">CAMINO BUIN MAIPO 1996- CAMINO EL ARPA 1091</w:t>
      </w:r>
      <w:r w:rsidDel="00000000" w:rsidR="00000000" w:rsidRPr="00000000">
        <w:rPr>
          <w:rtl w:val="0"/>
        </w:rPr>
      </w:r>
    </w:p>
    <w:p w:rsidR="00000000" w:rsidDel="00000000" w:rsidP="00000000" w:rsidRDefault="00000000" w:rsidRPr="00000000" w14:paraId="00000087">
      <w:pPr>
        <w:spacing w:after="0" w:line="240" w:lineRule="auto"/>
        <w:ind w:left="142" w:firstLine="0"/>
        <w:rPr>
          <w:rFonts w:ascii="Verdana" w:cs="Verdana" w:eastAsia="Verdana" w:hAnsi="Verdana"/>
          <w:b w:val="1"/>
          <w:color w:val="000000"/>
          <w:sz w:val="16"/>
          <w:szCs w:val="16"/>
        </w:rPr>
      </w:pPr>
      <w:r w:rsidDel="00000000" w:rsidR="00000000" w:rsidRPr="00000000">
        <w:rPr>
          <w:rFonts w:ascii="Verdana" w:cs="Verdana" w:eastAsia="Verdana" w:hAnsi="Verdana"/>
          <w:b w:val="1"/>
          <w:color w:val="000000"/>
          <w:sz w:val="16"/>
          <w:szCs w:val="16"/>
          <w:rtl w:val="0"/>
        </w:rPr>
        <w:t xml:space="preserve">                                                       EMAIL: </w:t>
      </w:r>
      <w:hyperlink r:id="rId9">
        <w:r w:rsidDel="00000000" w:rsidR="00000000" w:rsidRPr="00000000">
          <w:rPr>
            <w:rFonts w:ascii="Verdana" w:cs="Verdana" w:eastAsia="Verdana" w:hAnsi="Verdana"/>
            <w:b w:val="1"/>
            <w:color w:val="0000ff"/>
            <w:sz w:val="16"/>
            <w:szCs w:val="16"/>
            <w:rtl w:val="0"/>
          </w:rPr>
          <w:t xml:space="preserve">matriculas@sanfernandocolegio.cl</w:t>
        </w:r>
      </w:hyperlink>
      <w:r w:rsidDel="00000000" w:rsidR="00000000" w:rsidRPr="00000000">
        <w:rPr>
          <w:rFonts w:ascii="Verdana" w:cs="Verdana" w:eastAsia="Verdana" w:hAnsi="Verdana"/>
          <w:b w:val="1"/>
          <w:color w:val="0000ff"/>
          <w:sz w:val="16"/>
          <w:szCs w:val="16"/>
          <w:rtl w:val="0"/>
        </w:rPr>
        <w:t xml:space="preserve">  (sede poniente)</w:t>
      </w:r>
      <w:r w:rsidDel="00000000" w:rsidR="00000000" w:rsidRPr="00000000">
        <w:rPr>
          <w:rtl w:val="0"/>
        </w:rPr>
      </w:r>
    </w:p>
    <w:p w:rsidR="00000000" w:rsidDel="00000000" w:rsidP="00000000" w:rsidRDefault="00000000" w:rsidRPr="00000000" w14:paraId="00000088">
      <w:pPr>
        <w:spacing w:after="0" w:line="240" w:lineRule="auto"/>
        <w:ind w:left="142" w:firstLine="0"/>
        <w:jc w:val="center"/>
        <w:rPr>
          <w:rFonts w:ascii="Verdana" w:cs="Verdana" w:eastAsia="Verdana" w:hAnsi="Verdana"/>
          <w:b w:val="1"/>
          <w:color w:val="000000"/>
          <w:sz w:val="16"/>
          <w:szCs w:val="16"/>
        </w:rPr>
      </w:pPr>
      <w:r w:rsidDel="00000000" w:rsidR="00000000" w:rsidRPr="00000000">
        <w:rPr>
          <w:rtl w:val="0"/>
        </w:rPr>
        <w:t xml:space="preserve"> </w:t>
      </w:r>
      <w:r w:rsidDel="00000000" w:rsidR="00000000" w:rsidRPr="00000000">
        <w:rPr>
          <w:rFonts w:ascii="Verdana" w:cs="Verdana" w:eastAsia="Verdana" w:hAnsi="Verdana"/>
          <w:b w:val="1"/>
          <w:color w:val="000000"/>
          <w:sz w:val="16"/>
          <w:szCs w:val="16"/>
          <w:rtl w:val="0"/>
        </w:rPr>
        <w:t xml:space="preserve">EMAIL: </w:t>
      </w:r>
      <w:hyperlink r:id="rId10">
        <w:r w:rsidDel="00000000" w:rsidR="00000000" w:rsidRPr="00000000">
          <w:rPr>
            <w:rFonts w:ascii="Verdana" w:cs="Verdana" w:eastAsia="Verdana" w:hAnsi="Verdana"/>
            <w:b w:val="1"/>
            <w:color w:val="0000ff"/>
            <w:sz w:val="16"/>
            <w:szCs w:val="16"/>
            <w:rtl w:val="0"/>
          </w:rPr>
          <w:t xml:space="preserve">matriculas.oriente@sanfernandocolegio.cl</w:t>
        </w:r>
      </w:hyperlink>
      <w:r w:rsidDel="00000000" w:rsidR="00000000" w:rsidRPr="00000000">
        <w:rPr>
          <w:rFonts w:ascii="Verdana" w:cs="Verdana" w:eastAsia="Verdana" w:hAnsi="Verdana"/>
          <w:b w:val="1"/>
          <w:color w:val="0000ff"/>
          <w:sz w:val="16"/>
          <w:szCs w:val="16"/>
          <w:rtl w:val="0"/>
        </w:rPr>
        <w:t xml:space="preserve">  (sede oriente)</w:t>
      </w:r>
      <w:r w:rsidDel="00000000" w:rsidR="00000000" w:rsidRPr="00000000">
        <w:rPr>
          <w:rtl w:val="0"/>
        </w:rPr>
      </w:r>
    </w:p>
    <w:sectPr>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862" w:hanging="360"/>
      </w:pPr>
      <w:rPr>
        <w:rFonts w:ascii="Verdana" w:cs="Verdana" w:eastAsia="Verdana" w:hAnsi="Verdana"/>
        <w:b w:val="1"/>
        <w:sz w:val="20"/>
        <w:szCs w:val="20"/>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2">
    <w:lvl w:ilvl="0">
      <w:start w:val="1"/>
      <w:numFmt w:val="decimal"/>
      <w:lvlText w:val="%1)"/>
      <w:lvlJc w:val="left"/>
      <w:pPr>
        <w:ind w:left="720" w:hanging="360"/>
      </w:pPr>
      <w:rPr>
        <w:rFonts w:ascii="Verdana" w:cs="Verdana" w:eastAsia="Verdana" w:hAnsi="Verdana"/>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5012E"/>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D36F74"/>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unhideWhenUsed w:val="1"/>
    <w:rsid w:val="00D36F74"/>
    <w:rPr>
      <w:color w:val="0000ff"/>
      <w:u w:val="single"/>
    </w:rPr>
  </w:style>
  <w:style w:type="paragraph" w:styleId="Textodeglobo">
    <w:name w:val="Balloon Text"/>
    <w:basedOn w:val="Normal"/>
    <w:link w:val="TextodegloboCar"/>
    <w:uiPriority w:val="99"/>
    <w:semiHidden w:val="1"/>
    <w:unhideWhenUsed w:val="1"/>
    <w:rsid w:val="00D36F74"/>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36F74"/>
    <w:rPr>
      <w:rFonts w:ascii="Tahoma" w:cs="Tahoma" w:hAnsi="Tahoma"/>
      <w:sz w:val="16"/>
      <w:szCs w:val="16"/>
    </w:rPr>
  </w:style>
  <w:style w:type="paragraph" w:styleId="Encabezado">
    <w:name w:val="header"/>
    <w:basedOn w:val="Normal"/>
    <w:link w:val="EncabezadoCar"/>
    <w:uiPriority w:val="99"/>
    <w:unhideWhenUsed w:val="1"/>
    <w:rsid w:val="00336CC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36CC0"/>
  </w:style>
  <w:style w:type="paragraph" w:styleId="Piedepgina">
    <w:name w:val="footer"/>
    <w:basedOn w:val="Normal"/>
    <w:link w:val="PiedepginaCar"/>
    <w:uiPriority w:val="99"/>
    <w:unhideWhenUsed w:val="1"/>
    <w:rsid w:val="00336CC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36CC0"/>
  </w:style>
  <w:style w:type="table" w:styleId="Tablaconcuadrcula">
    <w:name w:val="Table Grid"/>
    <w:basedOn w:val="Tablanormal"/>
    <w:uiPriority w:val="59"/>
    <w:rsid w:val="002754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8C24EC"/>
    <w:rPr>
      <w:sz w:val="16"/>
      <w:szCs w:val="16"/>
    </w:rPr>
  </w:style>
  <w:style w:type="paragraph" w:styleId="Textocomentario">
    <w:name w:val="annotation text"/>
    <w:basedOn w:val="Normal"/>
    <w:link w:val="TextocomentarioCar"/>
    <w:uiPriority w:val="99"/>
    <w:semiHidden w:val="1"/>
    <w:unhideWhenUsed w:val="1"/>
    <w:rsid w:val="008C24EC"/>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C24E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C24EC"/>
    <w:rPr>
      <w:b w:val="1"/>
      <w:bCs w:val="1"/>
    </w:rPr>
  </w:style>
  <w:style w:type="character" w:styleId="AsuntodelcomentarioCar" w:customStyle="1">
    <w:name w:val="Asunto del comentario Car"/>
    <w:basedOn w:val="TextocomentarioCar"/>
    <w:link w:val="Asuntodelcomentario"/>
    <w:uiPriority w:val="99"/>
    <w:semiHidden w:val="1"/>
    <w:rsid w:val="008C24EC"/>
    <w:rPr>
      <w:b w:val="1"/>
      <w:bCs w:val="1"/>
      <w:sz w:val="20"/>
      <w:szCs w:val="20"/>
    </w:rPr>
  </w:style>
  <w:style w:type="character" w:styleId="Mencinsinresolver">
    <w:name w:val="Unresolved Mention"/>
    <w:basedOn w:val="Fuentedeprrafopredeter"/>
    <w:uiPriority w:val="99"/>
    <w:semiHidden w:val="1"/>
    <w:unhideWhenUsed w:val="1"/>
    <w:rsid w:val="00D2686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C4276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triculas.oriente@sanfernandocolegio.cl" TargetMode="External"/><Relationship Id="rId9" Type="http://schemas.openxmlformats.org/officeDocument/2006/relationships/hyperlink" Target="mailto:matriculas@sanfernandocolegio.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anfernandocolegi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C/LZIe/QXAysmoqX+6je1NSRQ==">CgMxLjAyCGguZ2pkZ3hzMgloLjMwajB6bGw4AHIhMWNYczFGekk3dllzNExwR3oxZjNKSEp0WExEMklKemY1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2024-07-26T01:11:00Z</dcterms:created>
  <dc:creator>Karem S</dc:creator>
</cp:coreProperties>
</file>